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Arial Unicode MS" w:hAnsi="Arial Unicode MS" w:eastAsia="Arial Unicode MS" w:cs="Arial Unicode MS"/>
          <w:i w:val="0"/>
          <w:color w:val="000000"/>
          <w:kern w:val="0"/>
          <w:sz w:val="20"/>
          <w:szCs w:val="20"/>
          <w:u w:val="none"/>
          <w:lang w:val="hr-HR" w:eastAsia="zh-CN" w:bidi="ar"/>
        </w:rPr>
      </w:pPr>
      <w:r>
        <w:rPr>
          <w:rFonts w:hint="default" w:ascii="Arial Unicode MS" w:hAnsi="Arial Unicode MS" w:eastAsia="Arial Unicode MS" w:cs="Arial Unicode MS"/>
          <w:i w:val="0"/>
          <w:color w:val="000000"/>
          <w:kern w:val="0"/>
          <w:sz w:val="20"/>
          <w:szCs w:val="20"/>
          <w:u w:val="none"/>
          <w:lang w:val="hr-HR" w:eastAsia="zh-CN" w:bidi="ar"/>
        </w:rPr>
        <w:t>Kvalitet u Sekundarnoj zdravstvenoj zaštiti - Be</w:t>
      </w:r>
      <w:bookmarkStart w:id="0" w:name="_GoBack"/>
      <w:bookmarkEnd w:id="0"/>
      <w:r>
        <w:rPr>
          <w:rFonts w:hint="default" w:ascii="Arial Unicode MS" w:hAnsi="Arial Unicode MS" w:eastAsia="Arial Unicode MS" w:cs="Arial Unicode MS"/>
          <w:i w:val="0"/>
          <w:color w:val="000000"/>
          <w:kern w:val="0"/>
          <w:sz w:val="20"/>
          <w:szCs w:val="20"/>
          <w:u w:val="none"/>
          <w:lang w:val="hr-HR" w:eastAsia="zh-CN" w:bidi="ar"/>
        </w:rPr>
        <w:t>zbednost</w:t>
      </w:r>
    </w:p>
    <w:tbl>
      <w:tblPr>
        <w:tblStyle w:val="5"/>
        <w:tblW w:w="74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90"/>
        <w:gridCol w:w="1355"/>
        <w:gridCol w:w="13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Id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Zapadnobačka oblast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Ustanova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Opšta bolnica Sombor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Specijalna bolnica za rehabilitaciju Apatin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Organizaciona jedinica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2000000 - SEK/TER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2150101 - SEK/TER - Produžena rehabilitacija - fizikalna medicina i rehabilitacija - stacionarna delatnost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Opština organizacione jedinice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80381 - Sombor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80047 - Apatin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Datum popunjavanja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19.01.2026.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29.12.2025.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Godina za koju se izveštava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dana hospitalizacije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115678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padova pacijenata nastalih tokom hospitalizacije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otpuštenih pacijenata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24598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broj pacijenata kod kojih je tokom bolničkog lečenja došlo do pojave dekubitusa (L89)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operisanih pacijenata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5563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komplikacija kod pacijenata koje su nastale usled davanja svih vrsta anestezije (T41, T44, T88 i Y40-Y84)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eastAsia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ponovljenih operacija u istoj regiji zbog zaostalog stranog tela (T81.5)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ponovljenih operacija u istoj regiji zbog krvarenja (T81.0)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hirurških intervencija obavljenih u hirurškim salama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3356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mehaničkih jatrogenih oštećenja (T81, Y60-Y69) nastalih prilikom hirurške intervencije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sa perioperativnom plućnom tromboembolijom ili trombozom dubokih vena (I26.0, I26.9, I80.1-I80.9, I82.8-I82.9)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hirurških intervencija koje su urađene na pogrešnom pacijentu ili pogrešnoj strani tela ili pogrešnom organu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Ukupan broj pacijenata hospitalizovanih u jedinicama intenzivne nege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bolničkih infekcija u jedinicama intenzivne nege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Klasa kontaminacije operativnog mesta - 1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Klasa kontaminacije operativnog mesta - 2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Klasa kontaminacije operativnog mesta - 3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Klasa kontaminacije operativnog mesta - 4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Klasa kontaminacije operativnog mesta - 5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operisanih pacijenata određene klase kontaminacije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sa infekcijom operativnog mesta određene klase kontaminacije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sa dehiscencijom (disrupcijom) operativne rane (T81.3)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transfuzijskih reakcija u toku davanja transfuzije (T80.3, T80.4, T80.8, T80.9, Y60.1 i Y65.0)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sa infekcijom krvi kod kojih je izolovan MRSA (U801 – agens otporan na meticilin)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sa intestinalnom infekcijom kod kojih je izolovan Clostridium difficile (A047)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radioterapija koje su primenjene na pogrešnoj regiji tela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Stopa padova pacijenata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0.38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Stopa pacijenata sa dekubitusima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0.16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Stopa komplikacija nastalih usled davanja anestezije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Stopa mehaničkih jatrogenih oštećenja nastalih prilikom hirurške intervencije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Stopa pacijenata sa perioperativnom plućnom tromboembolijom ili trombozom dubokih vena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10.43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Stopa incidencije bolničkih infekcija u jedinicama intenzivne nege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Stopa incidencije bolničkih infekcija operativnog mesta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Stopa dehiscencije rane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Stopa infekcija krvi kod kojih je izolovan meticilin-rezistentan Staphylococcus Aureus (MRSA)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Stopa intestinalnih infekcija kod kojih je izolovan Clostridium difficile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4.07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operisanih pacijenata određene klase kontaminacije 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operisanih pacijenata određene klase kontaminacije 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operisanih pacijenata određene klase kontaminacije 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operisanih pacijenata određene klase kontaminacije 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operisanih pacijenata određene klase kontaminacije 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sa infekcijom operativnog mesta određene klase kontaminacije 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sa infekcijom operativnog mesta određene klase kontaminacije 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sa infekcijom operativnog mesta određene klase kontaminacije 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sa infekcijom operativnog mesta određene klase kontaminacije 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Broj pacijenata sa infekcijom operativnog mesta određene klase kontaminacije 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rPr>
                <w:rFonts w:hint="default" w:ascii="Calibri" w:hAnsi="Calibri" w:cs="Calibri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sta_bezb_broj_pacijenata_kontaminacija_procenat_1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sta_bezb_broj_pacijenata_kontaminacija_procenat_2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sta_bezb_broj_pacijenata_kontaminacija_procenat_3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sta_bezb_broj_pacijenata_kontaminacija_procenat_4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6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sta_bezb_broj_pacijenata_kontaminacija_procenat_5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Arial Unicode MS" w:hAnsi="Arial Unicode MS" w:eastAsia="Arial Unicode MS" w:cs="Arial Unicode MS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 Unicode MS" w:hAnsi="Arial Unicode MS" w:eastAsia="Arial Unicode MS" w:cs="Arial Unicode MS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lang w:val="hr-HR"/>
                            </w:rPr>
                          </w:pPr>
                          <w:r>
                            <w:rPr>
                              <w:lang w:val="hr-HR"/>
                            </w:rPr>
                            <w:fldChar w:fldCharType="begin"/>
                          </w:r>
                          <w:r>
                            <w:rPr>
                              <w:lang w:val="hr-HR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hr-HR"/>
                            </w:rPr>
                            <w:fldChar w:fldCharType="separate"/>
                          </w:r>
                          <w:r>
                            <w:rPr>
                              <w:lang w:val="hr-HR"/>
                            </w:rPr>
                            <w:t>1</w:t>
                          </w:r>
                          <w:r>
                            <w:rPr>
                              <w:lang w:val="hr-HR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zSVju0AAAAAUBAAAPAAAAAAAAAAEAIAAAACIAAABkcnMvZG93bnJldi54&#10;bWxQSwECFAAUAAAACACHTuJA2hmdFQICAAASBAAADgAAAAAAAAABACAAAAAfAQAAZHJzL2Uyb0Rv&#10;Yy54bWxQSwUGAAAAAAYABgBZAQAAk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lang w:val="hr-HR"/>
                      </w:rPr>
                    </w:pPr>
                    <w:r>
                      <w:rPr>
                        <w:lang w:val="hr-HR"/>
                      </w:rPr>
                      <w:fldChar w:fldCharType="begin"/>
                    </w:r>
                    <w:r>
                      <w:rPr>
                        <w:lang w:val="hr-HR"/>
                      </w:rPr>
                      <w:instrText xml:space="preserve"> PAGE  \* MERGEFORMAT </w:instrText>
                    </w:r>
                    <w:r>
                      <w:rPr>
                        <w:lang w:val="hr-HR"/>
                      </w:rPr>
                      <w:fldChar w:fldCharType="separate"/>
                    </w:r>
                    <w:r>
                      <w:rPr>
                        <w:lang w:val="hr-HR"/>
                      </w:rPr>
                      <w:t>1</w:t>
                    </w:r>
                    <w:r>
                      <w:rPr>
                        <w:lang w:val="hr-H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E534B6"/>
    <w:rsid w:val="1EC1352C"/>
    <w:rsid w:val="43E5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2026-03-04T10:53:00Z</dcterms:created>
  <dc:creator>Natali</dc:creator>
  <cp:lastModifiedBy>Natali</cp:lastModifiedBy>
  <dcterms:modified xsi:type="dcterms:W3CDTF">2026-03-30T09:42:08Z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